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3DB" w:rsidRPr="006B02D0" w:rsidRDefault="003723DB" w:rsidP="003723D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2545194" wp14:editId="17CA5F8D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23030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23030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723DB" w:rsidRPr="00F23030" w:rsidRDefault="003723DB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23030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723DB" w:rsidRPr="006B02D0" w:rsidRDefault="00F23030" w:rsidP="003723D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3723DB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723DB" w:rsidRPr="00F23030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3723DB" w:rsidRPr="006B02D0" w:rsidRDefault="003723DB" w:rsidP="003723DB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02606">
        <w:rPr>
          <w:rFonts w:ascii="Century" w:hAnsi="Century"/>
          <w:b/>
          <w:sz w:val="32"/>
          <w:szCs w:val="36"/>
          <w:lang w:val="en-US"/>
        </w:rPr>
        <w:t>23/31-58</w:t>
      </w:r>
      <w:r w:rsidR="00E02606">
        <w:rPr>
          <w:rFonts w:ascii="Century" w:hAnsi="Century"/>
          <w:b/>
          <w:sz w:val="32"/>
          <w:szCs w:val="36"/>
          <w:lang w:val="en-US"/>
        </w:rPr>
        <w:t>98</w:t>
      </w:r>
      <w:bookmarkStart w:id="2" w:name="_GoBack"/>
      <w:bookmarkEnd w:id="2"/>
    </w:p>
    <w:p w:rsidR="003723DB" w:rsidRPr="00F23030" w:rsidRDefault="003723DB" w:rsidP="00F23030">
      <w:pPr>
        <w:spacing w:after="0" w:line="240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 w:rsidRPr="006B02D0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="00CF0F1D" w:rsidRPr="00CF0F1D">
        <w:rPr>
          <w:rFonts w:ascii="Century" w:eastAsia="Calibri" w:hAnsi="Century" w:cs="Times New Roman"/>
          <w:sz w:val="24"/>
          <w:szCs w:val="28"/>
          <w:lang w:eastAsia="ru-RU"/>
        </w:rPr>
        <w:t>25</w:t>
      </w:r>
      <w:r w:rsidR="00CF0F1D">
        <w:rPr>
          <w:rFonts w:ascii="Century" w:eastAsia="Calibri" w:hAnsi="Century" w:cs="Times New Roman"/>
          <w:sz w:val="28"/>
          <w:szCs w:val="28"/>
          <w:lang w:eastAsia="ru-RU"/>
        </w:rPr>
        <w:t xml:space="preserve"> 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F23030"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Pr="00F23030">
        <w:rPr>
          <w:rFonts w:ascii="Century" w:eastAsia="Calibri" w:hAnsi="Century" w:cs="Times New Roman"/>
          <w:sz w:val="24"/>
          <w:szCs w:val="28"/>
          <w:lang w:eastAsia="ru-RU"/>
        </w:rPr>
        <w:t xml:space="preserve">    м. Городок</w:t>
      </w:r>
    </w:p>
    <w:bookmarkEnd w:id="1"/>
    <w:bookmarkEnd w:id="3"/>
    <w:p w:rsidR="003723DB" w:rsidRPr="00F23030" w:rsidRDefault="003723DB" w:rsidP="003723DB">
      <w:pPr>
        <w:spacing w:after="0" w:line="240" w:lineRule="atLeast"/>
        <w:jc w:val="both"/>
        <w:rPr>
          <w:rFonts w:ascii="Century" w:hAnsi="Century"/>
          <w:b/>
          <w:sz w:val="24"/>
          <w:szCs w:val="28"/>
        </w:rPr>
      </w:pP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р-н, </w:t>
      </w:r>
      <w:proofErr w:type="spellStart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F23030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4620985600:02:000:0060 на конкурентних засадах (на земельних торгах у формі електронного аукціону)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Розглянувши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Розглянувши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лист ПП «Фірма «СОМГІЗ»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вих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. № 229 від 03.05.2023р. щодо розгляду та затвердження Звіту про експертну грошову оцінку вартості 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1,3553га,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</w:p>
    <w:p w:rsidR="003723DB" w:rsidRDefault="003723DB" w:rsidP="00ED174A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b/>
          <w:sz w:val="24"/>
          <w:szCs w:val="28"/>
          <w:lang w:eastAsia="zh-CN"/>
        </w:rPr>
        <w:t>В И Р І Ш И Л А:</w:t>
      </w:r>
    </w:p>
    <w:p w:rsidR="00F23030" w:rsidRPr="00F23030" w:rsidRDefault="00F23030" w:rsidP="00ED174A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4"/>
          <w:szCs w:val="28"/>
          <w:lang w:eastAsia="zh-CN"/>
        </w:rPr>
      </w:pP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1.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Затвердити Звіт про експертну грошову оцінку вартості земельної ділянки для розміщення та експлуатації основних, підсобних і допоміжних будівель та споруд будівельних організацій та підприємств   (КВЦПЗ 11.03), площею 1,3553га,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2.</w:t>
      </w:r>
      <w:r w:rsidR="00B4282B" w:rsidRPr="00B4282B">
        <w:rPr>
          <w:rFonts w:ascii="Century" w:eastAsia="Times New Roman" w:hAnsi="Century" w:cs="Times New Roman"/>
          <w:sz w:val="24"/>
          <w:szCs w:val="28"/>
          <w:lang w:val="ru-RU"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1,3553га,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lastRenderedPageBreak/>
        <w:t xml:space="preserve">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3.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Продати у власність земельну ділянку площею 1,3553га,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основних, підсобних і допоміжних будівель та споруд будівельних організацій та підприємств   (КВЦПЗ 11.03), що розташована: Львівська обл., Львівський  р-н, с. </w:t>
      </w:r>
      <w:proofErr w:type="spellStart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Мшана</w:t>
      </w:r>
      <w:proofErr w:type="spellEnd"/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; кадастровий номер: 4620985600:02:000:0060 на конкурентних засадах (на земельних торгах у формі електронного аукціону).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4.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1 359 772 грн. 00 коп.( Один мільйон триста п’ятдесят дев’ять тисяч сімсот сімдесят дві грн.00коп) без ПДВ.</w:t>
      </w:r>
      <w:r w:rsidR="003660B3" w:rsidRP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5.</w:t>
      </w:r>
      <w:r w:rsidR="00B4282B" w:rsidRPr="00B4282B">
        <w:rPr>
          <w:rFonts w:ascii="Century" w:eastAsia="Times New Roman" w:hAnsi="Century" w:cs="Times New Roman"/>
          <w:sz w:val="24"/>
          <w:szCs w:val="28"/>
          <w:lang w:val="ru-RU"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Торги провести в порядку визначеному ст.135-139 Земельного Кодексу України.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6.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7.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8.</w:t>
      </w:r>
      <w:r w:rsidR="00B4282B" w:rsidRPr="00B4282B">
        <w:rPr>
          <w:rFonts w:ascii="Century" w:eastAsia="Times New Roman" w:hAnsi="Century" w:cs="Times New Roman"/>
          <w:sz w:val="24"/>
          <w:szCs w:val="28"/>
          <w:lang w:val="ru-RU"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9.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3723DB" w:rsidRPr="00F23030" w:rsidRDefault="003723DB" w:rsidP="00ED174A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8"/>
          <w:lang w:eastAsia="zh-CN"/>
        </w:rPr>
      </w:pP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10.</w:t>
      </w:r>
      <w:r w:rsidR="00F23030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sz w:val="24"/>
          <w:szCs w:val="28"/>
          <w:lang w:eastAsia="zh-CN"/>
        </w:rPr>
        <w:t>Затвердити проект договору купівлі продажу земельної ділянки, згідно з додатком №1.</w:t>
      </w:r>
    </w:p>
    <w:p w:rsidR="003723DB" w:rsidRPr="00F23030" w:rsidRDefault="003723DB" w:rsidP="00ED174A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F23030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11.</w:t>
      </w:r>
      <w:r w:rsidR="00F23030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ED174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 питань</w:t>
      </w:r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F23030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3723DB" w:rsidRPr="00F23030" w:rsidRDefault="003723DB" w:rsidP="003723DB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BF773A" w:rsidRPr="00F23030" w:rsidRDefault="003723DB" w:rsidP="003723DB">
      <w:pPr>
        <w:spacing w:line="240" w:lineRule="auto"/>
        <w:jc w:val="both"/>
        <w:rPr>
          <w:sz w:val="20"/>
        </w:rPr>
      </w:pPr>
      <w:r w:rsidRPr="00F23030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</w:t>
      </w:r>
      <w:r w:rsidR="00F23030">
        <w:rPr>
          <w:rFonts w:ascii="Century" w:hAnsi="Century"/>
          <w:b/>
          <w:sz w:val="24"/>
          <w:szCs w:val="28"/>
        </w:rPr>
        <w:t xml:space="preserve">                       </w:t>
      </w:r>
      <w:r w:rsidRPr="00F23030">
        <w:rPr>
          <w:rFonts w:ascii="Century" w:hAnsi="Century"/>
          <w:b/>
          <w:sz w:val="24"/>
          <w:szCs w:val="28"/>
        </w:rPr>
        <w:t xml:space="preserve"> Володимир РЕМЕНЯК</w:t>
      </w:r>
    </w:p>
    <w:sectPr w:rsidR="00BF773A" w:rsidRPr="00F23030" w:rsidSect="00F230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3A"/>
    <w:rsid w:val="003660B3"/>
    <w:rsid w:val="003723DB"/>
    <w:rsid w:val="006A5781"/>
    <w:rsid w:val="00B4282B"/>
    <w:rsid w:val="00BF773A"/>
    <w:rsid w:val="00CF0F1D"/>
    <w:rsid w:val="00E02606"/>
    <w:rsid w:val="00ED174A"/>
    <w:rsid w:val="00F2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08B79"/>
  <w15:chartTrackingRefBased/>
  <w15:docId w15:val="{7A9D92D6-7AE6-48D8-A580-CB543722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3182</Words>
  <Characters>1814</Characters>
  <Application>Microsoft Office Word</Application>
  <DocSecurity>0</DocSecurity>
  <Lines>15</Lines>
  <Paragraphs>9</Paragraphs>
  <ScaleCrop>false</ScaleCrop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2023-05-05T08:38:00Z</dcterms:created>
  <dcterms:modified xsi:type="dcterms:W3CDTF">2023-05-26T07:33:00Z</dcterms:modified>
</cp:coreProperties>
</file>